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BF" w:rsidRPr="00D578BF" w:rsidRDefault="00D578BF" w:rsidP="00D578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31.10.2018</w:t>
      </w:r>
    </w:p>
    <w:p w:rsidR="00D578BF" w:rsidRPr="00D578BF" w:rsidRDefault="00D578BF" w:rsidP="00D578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D57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Итоги текущей деятельности АО ЕНПФ на 1 октября 2018 года</w:t>
      </w:r>
      <w:bookmarkEnd w:id="0"/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пенсионных накоплений по состоянию на 1 октября 2018 года составила 8,9 трлн тенге, увеличившись за год с октября 2017 года на 1,4 трлн, то есть прирост составил 18%. Прирост с начала 2018 года составил 1,1 трлн тенге или 14%.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месяцев 2018 года было открыто 338,3 тысяч индивидуальных пенсионных счетов (ИПС) вкладчиков (получателей). Общее количество ИПС по всем видам договоров на 1 октября текущего года составило 10,3 млн единиц.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часть всех пенсионных накоплений, составили накопления за счет обязательных пенсионных взносов, сумма которых составила 8,7 трлн тенге. Средняя сумма ежемесячного взноса составляет 15,6 </w:t>
      </w:r>
      <w:proofErr w:type="spellStart"/>
      <w:proofErr w:type="gramStart"/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тыс.тенге</w:t>
      </w:r>
      <w:proofErr w:type="spellEnd"/>
      <w:proofErr w:type="gramEnd"/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общая сумма поступлений за 9 месяцев 2018 года составила 617 млрд тенге. Для сравнения за аналогичный период прошлого года пенсионные взносы составили 553 млрд тенге, прирост составил 12%.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пенсионных выплат из ЕНПФ за 9 месяцев 2018 года составила 130,9 млрд тенге. Из них 70,7 млрд тенге (или 54%) составили выплаты по достижении пенсионного возраста, 15,5 млрд тенге (или 12%) – перевод пенсионных накоплений в страховые организации, 24,6 млрд тенге (или 19%) – выплаты в связи с выездом на ПМЖ за пределы РК, и 20,1 млрд тенге (или 15%) – другие единовременные выплаты (наследникам и на погребение).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ежемесячная пенсионная выплата по графику (в связи с достижением пенсионного возраста в 2018 году) составляет 15 273 тенге, средняя ежемесячная выплата – 20 179 тенге, максимальная ежемесячная сумма составляет 337 059 тенге.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чистого инвестиционного дохода за 9 месяцев 2018 года составила 623,6 млрд тенге. Доходность пенсионных активов ЕНПФ, распределенная на счета вкладчиков (получателей) за период с 1 января по 30 сентября 2018 года, составила 7,75% при уровне инфляции равном 3,3%, то есть за этот период реальная доходность по пенсионным активам составила 4,45 %. В годовом выражении доходность пенсионных активов Фонда с 1 октября 2017 года по 1 октября 2018 года составила 9,0%. Уровень инфляции за этот период составил 6,1%. Таким образом, в оба периода доходность выше уровня инфляции.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оптимизации административных процедур, связанных с осуществлением пенсионных выплат по принципу «одного окна» в октябре текущего года введена композитная услуга по подаче единого заявления о назначении пенсионных выплат по возрасту. Соответствующим постановлением Правительства Республики Казахстан № 624 были утверждены Изменения и дополнения в постановление Правительства Республики Казахстан от 2 октября 2013 года № 1042 «Об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выплат». Теперь получатель, достигший пенсионного возраста, обращается с единым заявлением и пакетом документов для назначения пенсионных выплат из государственного бюджета и пенсионных выплат из ЕНПФ только в подразделения Государственной корпорации (</w:t>
      </w:r>
      <w:proofErr w:type="spellStart"/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>ЦОНы</w:t>
      </w:r>
      <w:proofErr w:type="spellEnd"/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Таким образом введение в действие композитной услуги, использующей принцип «одного окна», исключит посещение получателем пенсионных выплат двух организаций.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Первостепенное значение Фонд уделяет достижению максимальной прозрачности в своей деятельности, установлению устойчивых эффективных коммуникационных каналов с вкладчиками Фонда и получателями пенсионных выплат. С начала 2017 года Фонд взял курс на усиление информационно-разъяснительной работы с населением, на максимальную прозрачность в деятельности ЕНПФ. За девять месяцев этого года было проведено более 18 тысяч презентаций на предприятиях и в организациях, в которых приняли участие более 580 тысяч человек по всей республике. Для сравнения за аналогичный период прошлого года было проведено порядка 13 тысяч презентаций, то есть прирост составил 46%. </w:t>
      </w:r>
    </w:p>
    <w:p w:rsidR="00D578BF" w:rsidRPr="00D578BF" w:rsidRDefault="00D578BF" w:rsidP="00D57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максимального охвата населения республики и вовлечения его в накопительную пенсионную систему Фонд активно размещает в СМИ информационные материалы, направленные на повышение финансовой грамотности и разъяснение изменений в законодательстве, касающихся вопросов пенсионного обеспечения. Так, за 9 месяцев текущего года количество материалов, размещенных в СМИ по сообщениям ЕНПФ превысило 20 тысяч публикаций, прирост по сравнению с аналогичным периодом прошлого года составил 80%. Фонд и дальше будет продолжать активную информационно-разъяснительную работу. </w:t>
      </w:r>
    </w:p>
    <w:p w:rsidR="00612F29" w:rsidRDefault="00612F29"/>
    <w:sectPr w:rsidR="0061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2E"/>
    <w:rsid w:val="00612F29"/>
    <w:rsid w:val="00A7762E"/>
    <w:rsid w:val="00D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FFB1DF-8E86-4858-AA31-ADC3254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7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D5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3851</Characters>
  <Application>Microsoft Office Word</Application>
  <DocSecurity>0</DocSecurity>
  <Lines>32</Lines>
  <Paragraphs>9</Paragraphs>
  <ScaleCrop>false</ScaleCrop>
  <Company>АО "ЕНПФ"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Кабасов Жоламан Рауфович</dc:creator>
  <cp:keywords/>
  <dc:description/>
  <cp:lastModifiedBy>Кабасов Жоламан Рауфович</cp:lastModifiedBy>
  <cp:revision>3</cp:revision>
  <dcterms:created xsi:type="dcterms:W3CDTF">2018-11-22T04:37:00Z</dcterms:created>
  <dcterms:modified xsi:type="dcterms:W3CDTF">2018-11-22T04:37:00Z</dcterms:modified>
</cp:coreProperties>
</file>